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9B6EF5" w14:textId="77777777" w:rsidR="009E0EB5" w:rsidRDefault="007045AC">
      <w:pPr>
        <w:pStyle w:val="Geenafstand"/>
        <w:tabs>
          <w:tab w:val="left" w:pos="340"/>
          <w:tab w:val="left" w:pos="1304"/>
        </w:tabs>
      </w:pPr>
      <w:r>
        <w:rPr>
          <w:noProof/>
        </w:rPr>
        <w:drawing>
          <wp:anchor distT="0" distB="12065" distL="114300" distR="120650" simplePos="0" relativeHeight="2" behindDoc="1" locked="0" layoutInCell="1" allowOverlap="1" wp14:anchorId="2C9E93AB" wp14:editId="5A93CEE7">
            <wp:simplePos x="0" y="0"/>
            <wp:positionH relativeFrom="column">
              <wp:posOffset>3576320</wp:posOffset>
            </wp:positionH>
            <wp:positionV relativeFrom="paragraph">
              <wp:posOffset>-58420</wp:posOffset>
            </wp:positionV>
            <wp:extent cx="2736850" cy="1207135"/>
            <wp:effectExtent l="0" t="0" r="0" b="0"/>
            <wp:wrapNone/>
            <wp:docPr id="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850" cy="1207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sz w:val="44"/>
          <w:szCs w:val="44"/>
        </w:rPr>
        <w:t>KOOPOVEREENKOMST</w:t>
      </w:r>
      <w:r>
        <w:rPr>
          <w:rFonts w:cstheme="minorHAnsi"/>
          <w:b/>
          <w:sz w:val="20"/>
          <w:szCs w:val="20"/>
        </w:rPr>
        <w:br/>
      </w:r>
      <w:r>
        <w:rPr>
          <w:rFonts w:cstheme="minorHAnsi"/>
          <w:b/>
          <w:bCs/>
        </w:rPr>
        <w:t xml:space="preserve">   BEGELEIDING DOOR ONDERWIJSPRAKTIJK</w:t>
      </w:r>
    </w:p>
    <w:p w14:paraId="0BFCA1BF" w14:textId="77777777" w:rsidR="009E0EB5" w:rsidRDefault="009E0EB5">
      <w:pPr>
        <w:pStyle w:val="Geenafstand"/>
        <w:tabs>
          <w:tab w:val="left" w:pos="340"/>
          <w:tab w:val="left" w:pos="1304"/>
        </w:tabs>
        <w:rPr>
          <w:rFonts w:cstheme="minorHAnsi"/>
          <w:b/>
        </w:rPr>
      </w:pPr>
    </w:p>
    <w:p w14:paraId="75D5CFB6" w14:textId="77777777" w:rsidR="009E0EB5" w:rsidRDefault="009E0EB5">
      <w:pPr>
        <w:pStyle w:val="Geenafstand"/>
        <w:tabs>
          <w:tab w:val="left" w:pos="340"/>
          <w:tab w:val="left" w:pos="1304"/>
        </w:tabs>
        <w:rPr>
          <w:rFonts w:cstheme="minorHAnsi"/>
          <w:b/>
        </w:rPr>
      </w:pPr>
    </w:p>
    <w:p w14:paraId="268E6338" w14:textId="77777777" w:rsidR="009E0EB5" w:rsidRDefault="009E0EB5">
      <w:pPr>
        <w:pStyle w:val="Geenafstand"/>
        <w:tabs>
          <w:tab w:val="left" w:pos="340"/>
          <w:tab w:val="left" w:pos="1304"/>
        </w:tabs>
        <w:rPr>
          <w:rFonts w:cstheme="minorHAnsi"/>
          <w:b/>
        </w:rPr>
      </w:pPr>
    </w:p>
    <w:p w14:paraId="3F81169D" w14:textId="77777777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DE PARTIJEN:</w:t>
      </w:r>
    </w:p>
    <w:p w14:paraId="564D5283" w14:textId="069BCDFA" w:rsidR="009E0EB5" w:rsidRPr="004B49D0" w:rsidRDefault="0071552E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>
        <w:rPr>
          <w:rFonts w:cstheme="minorHAnsi"/>
          <w:color w:val="00B050"/>
          <w:sz w:val="21"/>
          <w:szCs w:val="21"/>
        </w:rPr>
        <w:t>Leerlinghulp</w:t>
      </w:r>
      <w:r w:rsidR="007045AC" w:rsidRPr="004B49D0">
        <w:rPr>
          <w:rFonts w:cstheme="minorHAnsi"/>
          <w:sz w:val="21"/>
          <w:szCs w:val="21"/>
        </w:rPr>
        <w:t xml:space="preserve"> in </w:t>
      </w:r>
      <w:r>
        <w:rPr>
          <w:rFonts w:cstheme="minorHAnsi"/>
          <w:color w:val="00B050"/>
          <w:sz w:val="21"/>
          <w:szCs w:val="21"/>
        </w:rPr>
        <w:t>Schoolhorst</w:t>
      </w:r>
      <w:r w:rsidR="007045AC" w:rsidRPr="004B49D0">
        <w:rPr>
          <w:rFonts w:cstheme="minorHAnsi"/>
          <w:sz w:val="21"/>
          <w:szCs w:val="21"/>
        </w:rPr>
        <w:t xml:space="preserve">, voortaan ‘de praktijk’, </w:t>
      </w:r>
      <w:r>
        <w:rPr>
          <w:rFonts w:cstheme="minorHAnsi"/>
          <w:color w:val="00B050"/>
          <w:sz w:val="21"/>
          <w:szCs w:val="21"/>
        </w:rPr>
        <w:t>De Horizon</w:t>
      </w:r>
      <w:r w:rsidR="007045AC" w:rsidRPr="004B49D0">
        <w:rPr>
          <w:rFonts w:cstheme="minorHAnsi"/>
          <w:sz w:val="21"/>
          <w:szCs w:val="21"/>
        </w:rPr>
        <w:t xml:space="preserve"> in </w:t>
      </w:r>
      <w:r>
        <w:rPr>
          <w:rFonts w:cstheme="minorHAnsi"/>
          <w:color w:val="00B050"/>
          <w:sz w:val="21"/>
          <w:szCs w:val="21"/>
        </w:rPr>
        <w:t>Kenniswerf</w:t>
      </w:r>
      <w:r w:rsidR="007045AC" w:rsidRPr="004B49D0">
        <w:rPr>
          <w:rFonts w:cstheme="minorHAnsi"/>
          <w:sz w:val="21"/>
          <w:szCs w:val="21"/>
        </w:rPr>
        <w:t>, voortaan ‘de school’, en dr. Ewald Vervaet, directeur van Ontdekkend Leren te Amsterdam, voortaan ‘OL’,</w:t>
      </w:r>
    </w:p>
    <w:p w14:paraId="6F633E62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4D5D2ACA" w14:textId="0F928537" w:rsidR="009E0EB5" w:rsidRPr="004B49D0" w:rsidRDefault="0023730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KENNISGENOMEN HEBBEN</w:t>
      </w:r>
      <w:r w:rsidR="00CE44ED" w:rsidRPr="004B49D0">
        <w:rPr>
          <w:rFonts w:cstheme="minorHAnsi"/>
          <w:sz w:val="21"/>
          <w:szCs w:val="21"/>
        </w:rPr>
        <w:t>DE</w:t>
      </w:r>
      <w:r w:rsidRPr="004B49D0">
        <w:rPr>
          <w:rFonts w:cstheme="minorHAnsi"/>
          <w:sz w:val="21"/>
          <w:szCs w:val="21"/>
        </w:rPr>
        <w:t xml:space="preserve"> VAN www.ontdekkendleren.nl/oll</w:t>
      </w:r>
      <w:r w:rsidR="00CE44ED" w:rsidRPr="004B49D0">
        <w:rPr>
          <w:rFonts w:cstheme="minorHAnsi"/>
          <w:sz w:val="21"/>
          <w:szCs w:val="21"/>
        </w:rPr>
        <w:t xml:space="preserve"> EN </w:t>
      </w:r>
      <w:r w:rsidR="00CE44ED" w:rsidRPr="004B49D0">
        <w:rPr>
          <w:rFonts w:cstheme="minorHAnsi"/>
          <w:sz w:val="21"/>
          <w:szCs w:val="21"/>
        </w:rPr>
        <w:br/>
      </w:r>
      <w:r w:rsidR="007045AC" w:rsidRPr="004B49D0">
        <w:rPr>
          <w:rFonts w:cstheme="minorHAnsi"/>
          <w:sz w:val="21"/>
          <w:szCs w:val="21"/>
        </w:rPr>
        <w:t>IN AANMERKING NEMENDE:</w:t>
      </w:r>
    </w:p>
    <w:p w14:paraId="0A3F6486" w14:textId="26A3B771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 xml:space="preserve">Dat OLL staat voor de leeslijn Ontdekkend Leren Lezen en de negen daarbij horende boeken </w:t>
      </w:r>
      <w:r w:rsidRPr="004B49D0">
        <w:rPr>
          <w:rFonts w:cstheme="minorHAnsi"/>
          <w:i/>
          <w:sz w:val="21"/>
          <w:szCs w:val="21"/>
        </w:rPr>
        <w:t>Klank- en vormspel</w:t>
      </w:r>
      <w:r w:rsidRPr="004B49D0">
        <w:rPr>
          <w:rFonts w:cstheme="minorHAnsi"/>
          <w:sz w:val="21"/>
          <w:szCs w:val="21"/>
        </w:rPr>
        <w:t xml:space="preserve"> (handleiding en speelboek) en </w:t>
      </w:r>
      <w:r w:rsidRPr="004B49D0">
        <w:rPr>
          <w:rFonts w:cstheme="minorHAnsi"/>
          <w:i/>
          <w:sz w:val="21"/>
          <w:szCs w:val="21"/>
        </w:rPr>
        <w:t>Zo ontdek ik het lezen!</w:t>
      </w:r>
      <w:r w:rsidRPr="004B49D0">
        <w:rPr>
          <w:rFonts w:cstheme="minorHAnsi"/>
          <w:sz w:val="21"/>
          <w:szCs w:val="21"/>
        </w:rPr>
        <w:t xml:space="preserve"> (</w:t>
      </w:r>
      <w:proofErr w:type="gramStart"/>
      <w:r w:rsidRPr="004B49D0">
        <w:rPr>
          <w:rFonts w:cstheme="minorHAnsi"/>
          <w:sz w:val="21"/>
          <w:szCs w:val="21"/>
        </w:rPr>
        <w:t>drie</w:t>
      </w:r>
      <w:proofErr w:type="gramEnd"/>
      <w:r w:rsidRPr="004B49D0">
        <w:rPr>
          <w:rFonts w:cstheme="minorHAnsi"/>
          <w:sz w:val="21"/>
          <w:szCs w:val="21"/>
        </w:rPr>
        <w:t xml:space="preserve"> handleidingen en vier werkboeken)</w:t>
      </w:r>
      <w:r w:rsidR="004B49D0" w:rsidRPr="004B49D0">
        <w:rPr>
          <w:rFonts w:cstheme="minorHAnsi"/>
          <w:sz w:val="21"/>
          <w:szCs w:val="21"/>
        </w:rPr>
        <w:t>,</w:t>
      </w:r>
    </w:p>
    <w:p w14:paraId="4F5D32BE" w14:textId="77777777" w:rsidR="004B49D0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  <w:t>Dat de boeken van OLL niet vrij verkrijgbaar zijn</w:t>
      </w:r>
      <w:r w:rsidR="004B49D0" w:rsidRPr="004B49D0">
        <w:rPr>
          <w:rFonts w:cstheme="minorHAnsi"/>
          <w:sz w:val="21"/>
          <w:szCs w:val="21"/>
        </w:rPr>
        <w:t xml:space="preserve"> en</w:t>
      </w:r>
    </w:p>
    <w:p w14:paraId="3D0013B0" w14:textId="1FA3CEB7" w:rsidR="009E0EB5" w:rsidRPr="004B49D0" w:rsidRDefault="004B49D0" w:rsidP="00AB7136">
      <w:pPr>
        <w:pStyle w:val="Geenafstand"/>
        <w:tabs>
          <w:tab w:val="left" w:pos="454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</w:r>
      <w:r w:rsidRPr="004B49D0">
        <w:rPr>
          <w:rFonts w:cstheme="minorHAnsi"/>
          <w:spacing w:val="-1"/>
          <w:sz w:val="21"/>
          <w:szCs w:val="21"/>
        </w:rPr>
        <w:t>Dat de continuïteit van OLL is ge</w:t>
      </w:r>
      <w:r w:rsidR="00AB7136" w:rsidRPr="00044B2B">
        <w:rPr>
          <w:rFonts w:cstheme="minorHAnsi"/>
          <w:spacing w:val="-1"/>
          <w:sz w:val="21"/>
          <w:szCs w:val="21"/>
        </w:rPr>
        <w:t>waarborgd</w:t>
      </w:r>
      <w:r w:rsidR="00AB7136">
        <w:rPr>
          <w:rFonts w:cstheme="minorHAnsi"/>
          <w:spacing w:val="-1"/>
          <w:sz w:val="21"/>
          <w:szCs w:val="21"/>
        </w:rPr>
        <w:t xml:space="preserve"> (</w:t>
      </w:r>
      <w:hyperlink r:id="rId7" w:history="1">
        <w:r w:rsidR="00AB7136" w:rsidRPr="00CF2E01">
          <w:rPr>
            <w:rStyle w:val="Hyperlink"/>
            <w:rFonts w:cstheme="minorHAnsi"/>
            <w:sz w:val="21"/>
            <w:szCs w:val="21"/>
          </w:rPr>
          <w:t>www.ontdekkendleren.nl/waarborg-continuiteit</w:t>
        </w:r>
      </w:hyperlink>
      <w:r w:rsidR="00AB7136">
        <w:rPr>
          <w:rFonts w:cstheme="minorHAnsi"/>
          <w:sz w:val="21"/>
          <w:szCs w:val="21"/>
        </w:rPr>
        <w:t>).</w:t>
      </w:r>
    </w:p>
    <w:p w14:paraId="47002AD1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6C7772A2" w14:textId="77777777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VERKLAREN ALS VOLGT TE ZIJN OVEREENGEKOMEN:</w:t>
      </w:r>
    </w:p>
    <w:p w14:paraId="3D75A178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64C052BB" w14:textId="77777777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Artikel 1 – Doel van de overeenkomst</w:t>
      </w:r>
    </w:p>
    <w:p w14:paraId="0CCADE8F" w14:textId="77777777" w:rsidR="004F34F2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  <w:shd w:val="clear" w:color="auto" w:fill="FFFFFF"/>
        </w:rPr>
      </w:pPr>
      <w:r w:rsidRPr="004B49D0">
        <w:rPr>
          <w:rFonts w:cstheme="minorHAnsi"/>
          <w:sz w:val="21"/>
          <w:szCs w:val="21"/>
          <w:shd w:val="clear" w:color="auto" w:fill="FFFFFF"/>
        </w:rPr>
        <w:t xml:space="preserve">1.1 De praktijk, die </w:t>
      </w:r>
      <w:r w:rsidRPr="004B49D0">
        <w:rPr>
          <w:rFonts w:cstheme="minorHAnsi"/>
          <w:sz w:val="21"/>
          <w:szCs w:val="21"/>
          <w:highlight w:val="white"/>
        </w:rPr>
        <w:t xml:space="preserve">naar het oordeel van </w:t>
      </w:r>
      <w:proofErr w:type="gramStart"/>
      <w:r w:rsidRPr="004B49D0">
        <w:rPr>
          <w:rFonts w:cstheme="minorHAnsi"/>
          <w:sz w:val="21"/>
          <w:szCs w:val="21"/>
          <w:highlight w:val="white"/>
        </w:rPr>
        <w:t>OL deskundig</w:t>
      </w:r>
      <w:proofErr w:type="gramEnd"/>
      <w:r w:rsidRPr="004B49D0">
        <w:rPr>
          <w:rFonts w:cstheme="minorHAnsi"/>
          <w:sz w:val="21"/>
          <w:szCs w:val="21"/>
          <w:highlight w:val="white"/>
        </w:rPr>
        <w:t xml:space="preserve"> is in OLL,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 ontvangt de negen boeken van OLL alleen voor de begeleiding van één leerling (zie artikel 5) van de school, namelijk (</w:t>
      </w:r>
      <w:r w:rsidRPr="004B49D0">
        <w:rPr>
          <w:rFonts w:cstheme="minorHAnsi"/>
          <w:i/>
          <w:iCs/>
          <w:sz w:val="21"/>
          <w:szCs w:val="21"/>
          <w:shd w:val="clear" w:color="auto" w:fill="FFFFFF"/>
        </w:rPr>
        <w:t>voor- en achternaam van de leerling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), voortaan ‘de leerling’. </w:t>
      </w:r>
    </w:p>
    <w:p w14:paraId="264ABF7B" w14:textId="48229A5D" w:rsidR="004F34F2" w:rsidRPr="004B49D0" w:rsidRDefault="004F34F2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  <w:shd w:val="clear" w:color="auto" w:fill="FFFFFF"/>
        </w:rPr>
      </w:pPr>
      <w:r w:rsidRPr="004B49D0">
        <w:rPr>
          <w:rFonts w:cstheme="minorHAnsi"/>
          <w:sz w:val="21"/>
          <w:szCs w:val="21"/>
          <w:shd w:val="clear" w:color="auto" w:fill="FFFFFF"/>
        </w:rPr>
        <w:t>1.2</w:t>
      </w:r>
      <w:r w:rsidRPr="004B49D0">
        <w:rPr>
          <w:rFonts w:cstheme="minorHAnsi"/>
          <w:sz w:val="21"/>
          <w:szCs w:val="21"/>
          <w:shd w:val="clear" w:color="auto" w:fill="FFFFFF"/>
        </w:rPr>
        <w:tab/>
        <w:t xml:space="preserve">Indien de praktijk al een leerling met OLL heeft begeleid, geldt de vervolgkoopovereenkomst; zie </w:t>
      </w:r>
      <w:hyperlink r:id="rId8" w:history="1">
        <w:r w:rsidR="00FE015E" w:rsidRPr="004B49D0">
          <w:rPr>
            <w:rStyle w:val="Hyperlink"/>
            <w:rFonts w:cstheme="minorHAnsi"/>
            <w:sz w:val="21"/>
            <w:szCs w:val="21"/>
            <w:shd w:val="clear" w:color="auto" w:fill="FFFFFF"/>
          </w:rPr>
          <w:t>www.ontdekkendleren.nl/wp-content/uploads/2022/02/2022_02_02_koopovereenkomst-B_vervolg_DEFINITIEF.docx</w:t>
        </w:r>
      </w:hyperlink>
      <w:r w:rsidR="00751C26" w:rsidRPr="004B49D0">
        <w:rPr>
          <w:rFonts w:cstheme="minorHAnsi"/>
          <w:sz w:val="21"/>
          <w:szCs w:val="21"/>
          <w:shd w:val="clear" w:color="auto" w:fill="FFFFFF"/>
        </w:rPr>
        <w:t>.</w:t>
      </w:r>
      <w:r w:rsidR="00FE015E" w:rsidRPr="004B49D0">
        <w:rPr>
          <w:rFonts w:cstheme="minorHAnsi"/>
          <w:sz w:val="21"/>
          <w:szCs w:val="21"/>
          <w:shd w:val="clear" w:color="auto" w:fill="FFFFFF"/>
        </w:rPr>
        <w:t xml:space="preserve"> </w:t>
      </w:r>
      <w:r w:rsidR="00751C26" w:rsidRPr="004B49D0">
        <w:rPr>
          <w:rFonts w:cstheme="minorHAnsi"/>
          <w:sz w:val="21"/>
          <w:szCs w:val="21"/>
          <w:shd w:val="clear" w:color="auto" w:fill="FFFFFF"/>
        </w:rPr>
        <w:t xml:space="preserve"> </w:t>
      </w:r>
    </w:p>
    <w:p w14:paraId="4132BD7B" w14:textId="3489D7D1" w:rsidR="009E0EB5" w:rsidRPr="004B49D0" w:rsidRDefault="004F34F2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  <w:shd w:val="clear" w:color="auto" w:fill="FFFFFF"/>
        </w:rPr>
        <w:t>1.3</w:t>
      </w:r>
      <w:r w:rsidRPr="004B49D0">
        <w:rPr>
          <w:rFonts w:cstheme="minorHAnsi"/>
          <w:sz w:val="21"/>
          <w:szCs w:val="21"/>
          <w:shd w:val="clear" w:color="auto" w:fill="FFFFFF"/>
        </w:rPr>
        <w:tab/>
      </w:r>
      <w:r w:rsidR="007045AC" w:rsidRPr="004B49D0">
        <w:rPr>
          <w:rFonts w:cstheme="minorHAnsi"/>
          <w:sz w:val="21"/>
          <w:szCs w:val="21"/>
          <w:shd w:val="clear" w:color="auto" w:fill="FFFFFF"/>
        </w:rPr>
        <w:t>De leerling leert met OLL lezen, doordat het – telkens in de zin van OLL –</w:t>
      </w:r>
      <w:r w:rsidR="007045AC" w:rsidRPr="004B49D0">
        <w:rPr>
          <w:rFonts w:cstheme="minorHAnsi"/>
          <w:sz w:val="21"/>
          <w:szCs w:val="21"/>
        </w:rPr>
        <w:t xml:space="preserve"> </w:t>
      </w:r>
    </w:p>
    <w:p w14:paraId="529BE097" w14:textId="7539429F" w:rsidR="009E0EB5" w:rsidRPr="004B49D0" w:rsidRDefault="007045AC">
      <w:pPr>
        <w:pStyle w:val="Geenafstand"/>
        <w:tabs>
          <w:tab w:val="left" w:pos="340"/>
          <w:tab w:val="left" w:pos="510"/>
        </w:tabs>
        <w:ind w:left="510" w:hanging="51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1.</w:t>
      </w:r>
      <w:r w:rsidR="004F34F2" w:rsidRPr="004B49D0">
        <w:rPr>
          <w:rFonts w:cstheme="minorHAnsi"/>
          <w:sz w:val="21"/>
          <w:szCs w:val="21"/>
        </w:rPr>
        <w:t>3</w:t>
      </w:r>
      <w:r w:rsidRPr="004B49D0">
        <w:rPr>
          <w:rFonts w:cstheme="minorHAnsi"/>
          <w:sz w:val="21"/>
          <w:szCs w:val="21"/>
        </w:rPr>
        <w:t>.1</w:t>
      </w:r>
      <w:r w:rsidRPr="004B49D0">
        <w:rPr>
          <w:rFonts w:cstheme="minorHAnsi"/>
          <w:sz w:val="21"/>
          <w:szCs w:val="21"/>
        </w:rPr>
        <w:tab/>
        <w:t xml:space="preserve">alleen als 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de leerling </w:t>
      </w:r>
      <w:r w:rsidRPr="004B49D0">
        <w:rPr>
          <w:rFonts w:cstheme="minorHAnsi"/>
          <w:sz w:val="21"/>
          <w:szCs w:val="21"/>
        </w:rPr>
        <w:t xml:space="preserve">klank- en vormrijp is, in het speelboek bij </w:t>
      </w:r>
      <w:r w:rsidRPr="004B49D0">
        <w:rPr>
          <w:rFonts w:cstheme="minorHAnsi"/>
          <w:i/>
          <w:sz w:val="21"/>
          <w:szCs w:val="21"/>
        </w:rPr>
        <w:t>Klank- en vormspel</w:t>
      </w:r>
      <w:r w:rsidRPr="004B49D0">
        <w:rPr>
          <w:rFonts w:cstheme="minorHAnsi"/>
          <w:sz w:val="21"/>
          <w:szCs w:val="21"/>
        </w:rPr>
        <w:t xml:space="preserve"> speelt,</w:t>
      </w:r>
    </w:p>
    <w:p w14:paraId="4103D094" w14:textId="7D2BA78B" w:rsidR="009E0EB5" w:rsidRPr="004B49D0" w:rsidRDefault="007045AC">
      <w:pPr>
        <w:pStyle w:val="Geenafstand"/>
        <w:tabs>
          <w:tab w:val="left" w:pos="340"/>
          <w:tab w:val="left" w:pos="510"/>
        </w:tabs>
        <w:ind w:left="510" w:hanging="51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1.</w:t>
      </w:r>
      <w:r w:rsidR="004F34F2" w:rsidRPr="004B49D0">
        <w:rPr>
          <w:rFonts w:cstheme="minorHAnsi"/>
          <w:sz w:val="21"/>
          <w:szCs w:val="21"/>
        </w:rPr>
        <w:t>3</w:t>
      </w:r>
      <w:r w:rsidRPr="004B49D0">
        <w:rPr>
          <w:rFonts w:cstheme="minorHAnsi"/>
          <w:sz w:val="21"/>
          <w:szCs w:val="21"/>
        </w:rPr>
        <w:t>.2</w:t>
      </w:r>
      <w:r w:rsidRPr="004B49D0">
        <w:rPr>
          <w:rFonts w:cstheme="minorHAnsi"/>
          <w:sz w:val="21"/>
          <w:szCs w:val="21"/>
        </w:rPr>
        <w:tab/>
        <w:t xml:space="preserve">alleen als 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de leerling </w:t>
      </w:r>
      <w:r w:rsidRPr="004B49D0">
        <w:rPr>
          <w:rFonts w:cstheme="minorHAnsi"/>
          <w:sz w:val="21"/>
          <w:szCs w:val="21"/>
        </w:rPr>
        <w:t xml:space="preserve">leesrijp is, in het werkboek bij </w:t>
      </w:r>
      <w:r w:rsidRPr="004B49D0">
        <w:rPr>
          <w:rFonts w:cstheme="minorHAnsi"/>
          <w:i/>
          <w:sz w:val="21"/>
          <w:szCs w:val="21"/>
        </w:rPr>
        <w:t xml:space="preserve">Zo ontdek ik het </w:t>
      </w:r>
      <w:proofErr w:type="gramStart"/>
      <w:r w:rsidRPr="004B49D0">
        <w:rPr>
          <w:rFonts w:cstheme="minorHAnsi"/>
          <w:i/>
          <w:sz w:val="21"/>
          <w:szCs w:val="21"/>
        </w:rPr>
        <w:t>lezen!</w:t>
      </w:r>
      <w:r w:rsidRPr="004B49D0">
        <w:rPr>
          <w:rFonts w:cstheme="minorHAnsi"/>
          <w:sz w:val="21"/>
          <w:szCs w:val="21"/>
        </w:rPr>
        <w:t>,</w:t>
      </w:r>
      <w:proofErr w:type="gramEnd"/>
      <w:r w:rsidRPr="004B49D0">
        <w:rPr>
          <w:rFonts w:cstheme="minorHAnsi"/>
          <w:sz w:val="21"/>
          <w:szCs w:val="21"/>
        </w:rPr>
        <w:t xml:space="preserve"> deel 1 werkt en ongeveer vier maanden daarna in het werkboek bij </w:t>
      </w:r>
      <w:r w:rsidRPr="004B49D0">
        <w:rPr>
          <w:rFonts w:cstheme="minorHAnsi"/>
          <w:i/>
          <w:sz w:val="21"/>
          <w:szCs w:val="21"/>
        </w:rPr>
        <w:t>Zo ontdek ik het lezen!</w:t>
      </w:r>
      <w:r w:rsidRPr="004B49D0">
        <w:rPr>
          <w:rFonts w:cstheme="minorHAnsi"/>
          <w:sz w:val="21"/>
          <w:szCs w:val="21"/>
        </w:rPr>
        <w:t>, deel 2 en</w:t>
      </w:r>
    </w:p>
    <w:p w14:paraId="4A65A1CB" w14:textId="182CD453" w:rsidR="009E0EB5" w:rsidRPr="004B49D0" w:rsidRDefault="007045AC">
      <w:pPr>
        <w:pStyle w:val="Geenafstand"/>
        <w:tabs>
          <w:tab w:val="left" w:pos="340"/>
          <w:tab w:val="left" w:pos="510"/>
        </w:tabs>
        <w:ind w:left="510" w:hanging="51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1.</w:t>
      </w:r>
      <w:r w:rsidR="004F34F2" w:rsidRPr="004B49D0">
        <w:rPr>
          <w:rFonts w:cstheme="minorHAnsi"/>
          <w:sz w:val="21"/>
          <w:szCs w:val="21"/>
        </w:rPr>
        <w:t>3</w:t>
      </w:r>
      <w:r w:rsidRPr="004B49D0">
        <w:rPr>
          <w:rFonts w:cstheme="minorHAnsi"/>
          <w:sz w:val="21"/>
          <w:szCs w:val="21"/>
        </w:rPr>
        <w:t>.3</w:t>
      </w:r>
      <w:r w:rsidRPr="004B49D0">
        <w:rPr>
          <w:rFonts w:cstheme="minorHAnsi"/>
          <w:sz w:val="21"/>
          <w:szCs w:val="21"/>
        </w:rPr>
        <w:tab/>
        <w:t xml:space="preserve">alleen als 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de leerling </w:t>
      </w:r>
      <w:r w:rsidRPr="004B49D0">
        <w:rPr>
          <w:rFonts w:cstheme="minorHAnsi"/>
          <w:sz w:val="21"/>
          <w:szCs w:val="21"/>
        </w:rPr>
        <w:t xml:space="preserve">spellingsrijp is voor een van de vijf regelgeleide spellingkwesties, in de betreffende hoofdstukken van </w:t>
      </w:r>
      <w:r w:rsidRPr="004B49D0">
        <w:rPr>
          <w:rFonts w:cstheme="minorHAnsi"/>
          <w:i/>
          <w:sz w:val="21"/>
          <w:szCs w:val="21"/>
        </w:rPr>
        <w:t xml:space="preserve">Zo ontdek ik het </w:t>
      </w:r>
      <w:proofErr w:type="gramStart"/>
      <w:r w:rsidRPr="004B49D0">
        <w:rPr>
          <w:rFonts w:cstheme="minorHAnsi"/>
          <w:i/>
          <w:sz w:val="21"/>
          <w:szCs w:val="21"/>
        </w:rPr>
        <w:t>lezen!</w:t>
      </w:r>
      <w:r w:rsidRPr="004B49D0">
        <w:rPr>
          <w:rFonts w:cstheme="minorHAnsi"/>
          <w:sz w:val="21"/>
          <w:szCs w:val="21"/>
        </w:rPr>
        <w:t>,</w:t>
      </w:r>
      <w:proofErr w:type="gramEnd"/>
      <w:r w:rsidRPr="004B49D0">
        <w:rPr>
          <w:rFonts w:cstheme="minorHAnsi"/>
          <w:sz w:val="21"/>
          <w:szCs w:val="21"/>
        </w:rPr>
        <w:t xml:space="preserve"> deel 3 werkt.</w:t>
      </w:r>
    </w:p>
    <w:p w14:paraId="37FCD565" w14:textId="77777777" w:rsidR="009E0EB5" w:rsidRPr="004B49D0" w:rsidRDefault="009E0EB5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</w:p>
    <w:p w14:paraId="799345B3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Artikel 2 – Aanschaf van de negen boeken bij OLL</w:t>
      </w:r>
    </w:p>
    <w:p w14:paraId="21E5E535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pacing w:val="-1"/>
          <w:sz w:val="21"/>
          <w:szCs w:val="21"/>
        </w:rPr>
      </w:pPr>
      <w:r w:rsidRPr="004B49D0">
        <w:rPr>
          <w:rFonts w:cstheme="minorHAnsi"/>
          <w:spacing w:val="-1"/>
          <w:sz w:val="21"/>
          <w:szCs w:val="21"/>
        </w:rPr>
        <w:t>2.1</w:t>
      </w:r>
      <w:r w:rsidRPr="004B49D0">
        <w:rPr>
          <w:rFonts w:cstheme="minorHAnsi"/>
          <w:spacing w:val="-1"/>
          <w:sz w:val="21"/>
          <w:szCs w:val="21"/>
        </w:rPr>
        <w:tab/>
        <w:t>De praktijk gaat akkoord met deze veiligheidsregel op alle bladzijdes van de vijf leerlingboeken:</w:t>
      </w:r>
    </w:p>
    <w:p w14:paraId="0B96DB6D" w14:textId="77777777" w:rsidR="009E0EB5" w:rsidRPr="004B49D0" w:rsidRDefault="009E0EB5">
      <w:pPr>
        <w:pStyle w:val="Geenafstand"/>
        <w:tabs>
          <w:tab w:val="left" w:pos="340"/>
        </w:tabs>
        <w:ind w:left="340" w:hanging="340"/>
        <w:rPr>
          <w:rFonts w:cstheme="minorHAnsi"/>
          <w:sz w:val="8"/>
          <w:szCs w:val="8"/>
        </w:rPr>
      </w:pPr>
    </w:p>
    <w:p w14:paraId="356CAEC7" w14:textId="5709399A" w:rsidR="009E0EB5" w:rsidRPr="004B49D0" w:rsidRDefault="007045AC">
      <w:pPr>
        <w:pStyle w:val="Geenafstand"/>
        <w:tabs>
          <w:tab w:val="left" w:pos="340"/>
        </w:tabs>
        <w:ind w:left="340" w:hanging="340"/>
        <w:jc w:val="center"/>
        <w:rPr>
          <w:rFonts w:cstheme="minorHAnsi"/>
          <w:color w:val="222222"/>
          <w:sz w:val="16"/>
          <w:szCs w:val="16"/>
          <w:highlight w:val="white"/>
        </w:rPr>
      </w:pPr>
      <w:r w:rsidRPr="004B49D0">
        <w:rPr>
          <w:rFonts w:cstheme="minorHAnsi"/>
          <w:color w:val="222222"/>
          <w:sz w:val="16"/>
          <w:szCs w:val="16"/>
          <w:shd w:val="clear" w:color="auto" w:fill="FFFFFF"/>
        </w:rPr>
        <w:t>Dit boek valt onder de lees- of lees- en spellinglicentie die tot 1 november 202</w:t>
      </w:r>
      <w:r w:rsidR="004B49D0" w:rsidRPr="004B49D0">
        <w:rPr>
          <w:rFonts w:cstheme="minorHAnsi"/>
          <w:color w:val="222222"/>
          <w:sz w:val="16"/>
          <w:szCs w:val="16"/>
          <w:shd w:val="clear" w:color="auto" w:fill="FFFFFF"/>
        </w:rPr>
        <w:t>4</w:t>
      </w:r>
      <w:r w:rsidRPr="004B49D0">
        <w:rPr>
          <w:rFonts w:cstheme="minorHAnsi"/>
          <w:color w:val="222222"/>
          <w:sz w:val="16"/>
          <w:szCs w:val="16"/>
          <w:shd w:val="clear" w:color="auto" w:fill="FFFFFF"/>
        </w:rPr>
        <w:t xml:space="preserve"> geldig is, of onder een koopovereenkomst</w:t>
      </w:r>
    </w:p>
    <w:p w14:paraId="2579DB64" w14:textId="77777777" w:rsidR="009E0EB5" w:rsidRPr="004B49D0" w:rsidRDefault="009E0EB5">
      <w:pPr>
        <w:pStyle w:val="Geenafstand"/>
        <w:tabs>
          <w:tab w:val="left" w:pos="340"/>
        </w:tabs>
        <w:ind w:left="340" w:hanging="340"/>
        <w:rPr>
          <w:rFonts w:cstheme="minorHAnsi"/>
          <w:sz w:val="8"/>
          <w:szCs w:val="8"/>
        </w:rPr>
      </w:pPr>
    </w:p>
    <w:p w14:paraId="4EE24FAA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2.2</w:t>
      </w:r>
      <w:r w:rsidRPr="004B49D0">
        <w:rPr>
          <w:rFonts w:cstheme="minorHAnsi"/>
          <w:sz w:val="21"/>
          <w:szCs w:val="21"/>
        </w:rPr>
        <w:tab/>
      </w:r>
      <w:r w:rsidRPr="004B49D0">
        <w:rPr>
          <w:rFonts w:cstheme="minorHAnsi"/>
          <w:spacing w:val="-1"/>
          <w:sz w:val="21"/>
          <w:szCs w:val="21"/>
        </w:rPr>
        <w:t xml:space="preserve">De praktijk ontvangt de boeken in onderstaande vorm: </w:t>
      </w:r>
    </w:p>
    <w:p w14:paraId="5B16F968" w14:textId="3F0ECD68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</w:r>
      <w:r w:rsidRPr="004B49D0">
        <w:rPr>
          <w:rFonts w:cstheme="minorHAnsi"/>
          <w:i/>
          <w:sz w:val="21"/>
          <w:szCs w:val="21"/>
        </w:rPr>
        <w:t xml:space="preserve">Klank- en vormspel </w:t>
      </w:r>
      <w:r w:rsidRPr="004B49D0">
        <w:rPr>
          <w:rFonts w:cstheme="minorHAnsi"/>
          <w:sz w:val="21"/>
          <w:szCs w:val="21"/>
        </w:rPr>
        <w:t>- handleiding en speelboek: </w:t>
      </w:r>
      <w:r w:rsidR="0071552E">
        <w:rPr>
          <w:rFonts w:cstheme="minorHAnsi"/>
          <w:color w:val="00B050"/>
          <w:sz w:val="21"/>
          <w:szCs w:val="21"/>
        </w:rPr>
        <w:t>kleur</w:t>
      </w:r>
    </w:p>
    <w:p w14:paraId="1B6B0405" w14:textId="59387132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 xml:space="preserve">       Bindwijze rug van de negen OLL-boeken: </w:t>
      </w:r>
      <w:r w:rsidR="0071552E">
        <w:rPr>
          <w:rFonts w:cstheme="minorHAnsi"/>
          <w:color w:val="00B050"/>
          <w:sz w:val="21"/>
          <w:szCs w:val="21"/>
        </w:rPr>
        <w:t>spiraal</w:t>
      </w:r>
    </w:p>
    <w:p w14:paraId="726BC0E6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2.3</w:t>
      </w:r>
      <w:r w:rsidRPr="004B49D0">
        <w:rPr>
          <w:rFonts w:cstheme="minorHAnsi"/>
          <w:sz w:val="21"/>
          <w:szCs w:val="21"/>
        </w:rPr>
        <w:tab/>
        <w:t xml:space="preserve">Na het afsluiten van de koopovereenkomst ontvangt de praktijk de factuur. Na betaling levert OL het pakket met de negen OLL-boeken af op dit adres:  </w:t>
      </w:r>
    </w:p>
    <w:p w14:paraId="2AD42FAB" w14:textId="6A38F18A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</w:r>
      <w:proofErr w:type="gramStart"/>
      <w:r w:rsidRPr="004B49D0">
        <w:rPr>
          <w:rFonts w:cstheme="minorHAnsi"/>
          <w:sz w:val="21"/>
          <w:szCs w:val="21"/>
        </w:rPr>
        <w:t>naam</w:t>
      </w:r>
      <w:proofErr w:type="gramEnd"/>
      <w:r w:rsidRPr="004B49D0">
        <w:rPr>
          <w:rFonts w:cstheme="minorHAnsi"/>
          <w:sz w:val="21"/>
          <w:szCs w:val="21"/>
        </w:rPr>
        <w:t xml:space="preserve"> van de praktijk: </w:t>
      </w:r>
      <w:r w:rsidR="0071552E">
        <w:rPr>
          <w:rFonts w:cstheme="minorHAnsi"/>
          <w:color w:val="00B050"/>
          <w:sz w:val="21"/>
          <w:szCs w:val="21"/>
        </w:rPr>
        <w:t>Leerlinghulp</w:t>
      </w:r>
      <w:r w:rsidRPr="004B49D0">
        <w:rPr>
          <w:rFonts w:cstheme="minorHAnsi"/>
          <w:sz w:val="21"/>
          <w:szCs w:val="21"/>
        </w:rPr>
        <w:t xml:space="preserve">  </w:t>
      </w:r>
    </w:p>
    <w:p w14:paraId="29356D31" w14:textId="4E3FAB1F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</w:r>
      <w:proofErr w:type="gramStart"/>
      <w:r w:rsidRPr="004B49D0">
        <w:rPr>
          <w:rFonts w:cstheme="minorHAnsi"/>
          <w:sz w:val="21"/>
          <w:szCs w:val="21"/>
        </w:rPr>
        <w:t>straat</w:t>
      </w:r>
      <w:proofErr w:type="gramEnd"/>
      <w:r w:rsidRPr="004B49D0">
        <w:rPr>
          <w:rFonts w:cstheme="minorHAnsi"/>
          <w:sz w:val="21"/>
          <w:szCs w:val="21"/>
        </w:rPr>
        <w:t xml:space="preserve">, huisnummer: </w:t>
      </w:r>
      <w:r w:rsidR="0071552E">
        <w:rPr>
          <w:rFonts w:cstheme="minorHAnsi"/>
          <w:color w:val="00B050"/>
          <w:sz w:val="21"/>
          <w:szCs w:val="21"/>
        </w:rPr>
        <w:t>Breedschouw 35</w:t>
      </w:r>
      <w:r w:rsidRPr="004B49D0">
        <w:rPr>
          <w:rFonts w:cstheme="minorHAnsi"/>
          <w:sz w:val="21"/>
          <w:szCs w:val="21"/>
        </w:rPr>
        <w:t xml:space="preserve"> </w:t>
      </w:r>
    </w:p>
    <w:p w14:paraId="01AAC1E1" w14:textId="523F32A5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</w:r>
      <w:proofErr w:type="gramStart"/>
      <w:r w:rsidRPr="004B49D0">
        <w:rPr>
          <w:rFonts w:cstheme="minorHAnsi"/>
          <w:sz w:val="21"/>
          <w:szCs w:val="21"/>
        </w:rPr>
        <w:t>postcode</w:t>
      </w:r>
      <w:proofErr w:type="gramEnd"/>
      <w:r w:rsidRPr="004B49D0">
        <w:rPr>
          <w:rFonts w:cstheme="minorHAnsi"/>
          <w:sz w:val="21"/>
          <w:szCs w:val="21"/>
        </w:rPr>
        <w:t xml:space="preserve">, plaatsnaam: </w:t>
      </w:r>
      <w:r w:rsidR="0071552E">
        <w:rPr>
          <w:rFonts w:cstheme="minorHAnsi"/>
          <w:color w:val="00B050"/>
          <w:sz w:val="21"/>
          <w:szCs w:val="21"/>
        </w:rPr>
        <w:t>6789 KL Schoolhorst</w:t>
      </w:r>
      <w:r w:rsidRPr="004B49D0">
        <w:rPr>
          <w:rFonts w:cstheme="minorHAnsi"/>
          <w:sz w:val="21"/>
          <w:szCs w:val="21"/>
        </w:rPr>
        <w:t xml:space="preserve">  </w:t>
      </w:r>
    </w:p>
    <w:p w14:paraId="0EDC7662" w14:textId="0FC6B95D" w:rsidR="009E0EB5" w:rsidRPr="004B49D0" w:rsidRDefault="00692AA3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2.4</w:t>
      </w:r>
      <w:r w:rsidR="007045AC" w:rsidRPr="004B49D0">
        <w:rPr>
          <w:rFonts w:cstheme="minorHAnsi"/>
          <w:sz w:val="21"/>
          <w:szCs w:val="21"/>
        </w:rPr>
        <w:tab/>
        <w:t xml:space="preserve">De school </w:t>
      </w:r>
      <w:r w:rsidR="00237305" w:rsidRPr="004B49D0">
        <w:rPr>
          <w:rFonts w:cstheme="minorHAnsi"/>
          <w:sz w:val="21"/>
          <w:szCs w:val="21"/>
        </w:rPr>
        <w:t>wenst</w:t>
      </w:r>
      <w:r w:rsidR="007045AC" w:rsidRPr="004B49D0">
        <w:rPr>
          <w:rFonts w:cstheme="minorHAnsi"/>
          <w:sz w:val="21"/>
          <w:szCs w:val="21"/>
        </w:rPr>
        <w:t xml:space="preserve"> </w:t>
      </w:r>
      <w:r w:rsidRPr="004B49D0">
        <w:rPr>
          <w:rFonts w:cstheme="minorHAnsi"/>
          <w:sz w:val="21"/>
          <w:szCs w:val="21"/>
        </w:rPr>
        <w:t xml:space="preserve">ter kennismaking met OLL </w:t>
      </w:r>
      <w:r w:rsidR="007045AC" w:rsidRPr="004B49D0">
        <w:rPr>
          <w:rFonts w:cstheme="minorHAnsi"/>
          <w:sz w:val="21"/>
          <w:szCs w:val="21"/>
        </w:rPr>
        <w:t xml:space="preserve">het proefpakket </w:t>
      </w:r>
      <w:r w:rsidRPr="004B49D0">
        <w:rPr>
          <w:rFonts w:cstheme="minorHAnsi"/>
          <w:sz w:val="21"/>
          <w:szCs w:val="21"/>
        </w:rPr>
        <w:t xml:space="preserve">bij deel 1 van </w:t>
      </w:r>
      <w:r w:rsidR="007045AC" w:rsidRPr="004B49D0">
        <w:rPr>
          <w:rFonts w:cstheme="minorHAnsi"/>
          <w:sz w:val="21"/>
          <w:szCs w:val="21"/>
        </w:rPr>
        <w:t>OLL</w:t>
      </w:r>
      <w:r w:rsidR="00237305" w:rsidRPr="004B49D0">
        <w:rPr>
          <w:rFonts w:cstheme="minorHAnsi"/>
          <w:sz w:val="21"/>
          <w:szCs w:val="21"/>
        </w:rPr>
        <w:t xml:space="preserve"> wel/niet te ontvangen</w:t>
      </w:r>
      <w:r w:rsidR="007045AC" w:rsidRPr="004B49D0">
        <w:rPr>
          <w:rFonts w:cstheme="minorHAnsi"/>
          <w:sz w:val="21"/>
          <w:szCs w:val="21"/>
        </w:rPr>
        <w:t xml:space="preserve">.  </w:t>
      </w:r>
    </w:p>
    <w:p w14:paraId="5150822D" w14:textId="64EF7451" w:rsidR="0016534F" w:rsidRPr="004B49D0" w:rsidRDefault="0016534F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</w:r>
      <w:r w:rsidR="00237305" w:rsidRPr="004B49D0">
        <w:rPr>
          <w:rFonts w:cstheme="minorHAnsi"/>
          <w:sz w:val="21"/>
          <w:szCs w:val="21"/>
        </w:rPr>
        <w:t xml:space="preserve">Bij ‘wel’: </w:t>
      </w:r>
      <w:r w:rsidRPr="004B49D0">
        <w:rPr>
          <w:rFonts w:cstheme="minorHAnsi"/>
          <w:sz w:val="21"/>
          <w:szCs w:val="21"/>
        </w:rPr>
        <w:t xml:space="preserve">e-adres van de school: </w:t>
      </w:r>
      <w:r w:rsidR="0071552E">
        <w:rPr>
          <w:rFonts w:cstheme="minorHAnsi"/>
          <w:color w:val="00B050"/>
          <w:sz w:val="21"/>
          <w:szCs w:val="21"/>
        </w:rPr>
        <w:t>info@dehorizon.nl</w:t>
      </w:r>
    </w:p>
    <w:p w14:paraId="3AB6566F" w14:textId="77777777" w:rsidR="009E0EB5" w:rsidRPr="004B49D0" w:rsidRDefault="009E0EB5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</w:p>
    <w:p w14:paraId="001EC016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Artikel 3 – Overleg- en begeleidingsrecht</w:t>
      </w:r>
    </w:p>
    <w:p w14:paraId="36BBC4B7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3.1</w:t>
      </w:r>
      <w:r w:rsidRPr="004B49D0">
        <w:rPr>
          <w:rFonts w:cstheme="minorHAnsi"/>
          <w:sz w:val="21"/>
          <w:szCs w:val="21"/>
        </w:rPr>
        <w:tab/>
        <w:t>het recht op gratis telefonisch overleg met OL over OLL, tot een maximum van cumulatief twee uur;</w:t>
      </w:r>
    </w:p>
    <w:p w14:paraId="5C766736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3.2</w:t>
      </w:r>
      <w:r w:rsidRPr="004B49D0">
        <w:rPr>
          <w:rFonts w:cstheme="minorHAnsi"/>
          <w:sz w:val="21"/>
          <w:szCs w:val="21"/>
        </w:rPr>
        <w:tab/>
        <w:t>het recht op gratis telefonische begeleiding overleg over de spellingsrijpheidstoetsen (artikel 1, lid 1.1.3) met een maximum van cumulatief een uur.</w:t>
      </w:r>
    </w:p>
    <w:p w14:paraId="45627CD3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3.3 Indien de praktijk – al dan niet op verzoek van de school – wenst dat OL haar voor overleg bezoekt, wordt hierover een tijd afgesproken. De vergoeding bedraagt reisvergoeding (OV, tweede klas) en € 200,00 (exclusief 21% BTW) per contactuur.</w:t>
      </w:r>
    </w:p>
    <w:p w14:paraId="1BAB39C7" w14:textId="77777777" w:rsidR="004B49D0" w:rsidRDefault="004B49D0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76A81DA7" w14:textId="77777777" w:rsidR="004B49D0" w:rsidRDefault="004B49D0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0E1E844E" w14:textId="12D45406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lastRenderedPageBreak/>
        <w:t>Artikel 4 – De boeken bij OLL en begeleiding</w:t>
      </w:r>
    </w:p>
    <w:p w14:paraId="43C66D51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 xml:space="preserve">4.1 De praktijk verplicht zich ertoe om de leerlingboeken van OLL in de aangeleverde vorm aan 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de leerling </w:t>
      </w:r>
      <w:r w:rsidRPr="004B49D0">
        <w:rPr>
          <w:rFonts w:cstheme="minorHAnsi"/>
          <w:sz w:val="21"/>
          <w:szCs w:val="21"/>
        </w:rPr>
        <w:t xml:space="preserve">en slechts aan 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die leerling </w:t>
      </w:r>
      <w:r w:rsidRPr="004B49D0">
        <w:rPr>
          <w:rFonts w:cstheme="minorHAnsi"/>
          <w:sz w:val="21"/>
          <w:szCs w:val="21"/>
        </w:rPr>
        <w:t>(artikel 1) ter beschikking te stellen.</w:t>
      </w:r>
    </w:p>
    <w:p w14:paraId="3084C5CF" w14:textId="51298BA8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4.2 Indien de praktijk en de school de wens he</w:t>
      </w:r>
      <w:r w:rsidR="00692AA3" w:rsidRPr="004B49D0">
        <w:rPr>
          <w:rFonts w:cstheme="minorHAnsi"/>
          <w:sz w:val="21"/>
          <w:szCs w:val="21"/>
        </w:rPr>
        <w:t>bben</w:t>
      </w:r>
      <w:r w:rsidRPr="004B49D0">
        <w:rPr>
          <w:rFonts w:cstheme="minorHAnsi"/>
          <w:sz w:val="21"/>
          <w:szCs w:val="21"/>
        </w:rPr>
        <w:t xml:space="preserve"> </w:t>
      </w:r>
      <w:r w:rsidR="00692AA3" w:rsidRPr="004B49D0">
        <w:rPr>
          <w:rFonts w:cstheme="minorHAnsi"/>
          <w:sz w:val="21"/>
          <w:szCs w:val="21"/>
        </w:rPr>
        <w:t>meerdere</w:t>
      </w:r>
      <w:r w:rsidRPr="004B49D0">
        <w:rPr>
          <w:rFonts w:cstheme="minorHAnsi"/>
          <w:sz w:val="21"/>
          <w:szCs w:val="21"/>
        </w:rPr>
        <w:t xml:space="preserve"> </w:t>
      </w:r>
      <w:r w:rsidRPr="004B49D0">
        <w:rPr>
          <w:rFonts w:cstheme="minorHAnsi"/>
          <w:sz w:val="21"/>
          <w:szCs w:val="21"/>
          <w:shd w:val="clear" w:color="auto" w:fill="FFFFFF"/>
        </w:rPr>
        <w:t>leerling</w:t>
      </w:r>
      <w:r w:rsidR="00692AA3" w:rsidRPr="004B49D0">
        <w:rPr>
          <w:rFonts w:cstheme="minorHAnsi"/>
          <w:sz w:val="21"/>
          <w:szCs w:val="21"/>
          <w:shd w:val="clear" w:color="auto" w:fill="FFFFFF"/>
        </w:rPr>
        <w:t>en</w:t>
      </w:r>
      <w:r w:rsidRPr="004B49D0">
        <w:rPr>
          <w:rFonts w:cstheme="minorHAnsi"/>
          <w:sz w:val="21"/>
          <w:szCs w:val="21"/>
          <w:shd w:val="clear" w:color="auto" w:fill="FFFFFF"/>
        </w:rPr>
        <w:t xml:space="preserve"> van de school </w:t>
      </w:r>
      <w:r w:rsidRPr="004B49D0">
        <w:rPr>
          <w:rFonts w:cstheme="minorHAnsi"/>
          <w:sz w:val="21"/>
          <w:szCs w:val="21"/>
        </w:rPr>
        <w:t>OLL te laten doen,</w:t>
      </w:r>
      <w:r w:rsidR="00692AA3" w:rsidRPr="004B49D0">
        <w:rPr>
          <w:rFonts w:cstheme="minorHAnsi"/>
          <w:sz w:val="21"/>
          <w:szCs w:val="21"/>
        </w:rPr>
        <w:t xml:space="preserve"> wordt óf een volgende begeleidingskoopovereenkomst afgesloten óf bekeken of de school met OL </w:t>
      </w:r>
      <w:r w:rsidRPr="004B49D0">
        <w:rPr>
          <w:rFonts w:cstheme="minorHAnsi"/>
          <w:sz w:val="21"/>
          <w:szCs w:val="21"/>
        </w:rPr>
        <w:t xml:space="preserve">een (kennismakings)licentie afsluit. </w:t>
      </w:r>
    </w:p>
    <w:p w14:paraId="70A55CDB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bookmarkStart w:id="0" w:name="_Hlk528472096"/>
      <w:r w:rsidRPr="004B49D0">
        <w:rPr>
          <w:rFonts w:cstheme="minorHAnsi"/>
          <w:sz w:val="21"/>
          <w:szCs w:val="21"/>
        </w:rPr>
        <w:t xml:space="preserve">4.3 Indien 4.2 niet te verwerkelijken valt, sluiten de praktijk, de school en OL een nieuwe overeenkomst die op die situatie van de betreffende leerling </w:t>
      </w:r>
      <w:bookmarkEnd w:id="0"/>
      <w:r w:rsidRPr="004B49D0">
        <w:rPr>
          <w:rFonts w:cstheme="minorHAnsi"/>
          <w:sz w:val="21"/>
          <w:szCs w:val="21"/>
        </w:rPr>
        <w:t>is toegesneden.</w:t>
      </w:r>
    </w:p>
    <w:p w14:paraId="12E8226A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6E7D02DD" w14:textId="77777777" w:rsidR="009E0EB5" w:rsidRPr="004B49D0" w:rsidRDefault="007045AC">
      <w:pPr>
        <w:shd w:val="clear" w:color="auto" w:fill="FFFFFF"/>
        <w:suppressAutoHyphens w:val="0"/>
        <w:rPr>
          <w:rFonts w:asciiTheme="minorHAnsi" w:hAnsiTheme="minorHAnsi" w:cstheme="minorHAnsi"/>
          <w:sz w:val="21"/>
          <w:szCs w:val="21"/>
          <w:lang w:eastAsia="nl-NL"/>
        </w:rPr>
      </w:pPr>
      <w:r w:rsidRPr="004B49D0">
        <w:rPr>
          <w:rFonts w:asciiTheme="minorHAnsi" w:hAnsiTheme="minorHAnsi" w:cstheme="minorHAnsi"/>
          <w:sz w:val="21"/>
          <w:szCs w:val="21"/>
          <w:lang w:eastAsia="nl-NL"/>
        </w:rPr>
        <w:t>Artikel 5 – Bescherming auteursrechten</w:t>
      </w:r>
    </w:p>
    <w:p w14:paraId="4CE3C7A1" w14:textId="77777777" w:rsidR="009E0EB5" w:rsidRPr="004B49D0" w:rsidRDefault="007045AC">
      <w:pPr>
        <w:shd w:val="clear" w:color="auto" w:fill="FFFFFF"/>
        <w:suppressAutoHyphens w:val="0"/>
        <w:rPr>
          <w:rFonts w:asciiTheme="minorHAnsi" w:hAnsiTheme="minorHAnsi" w:cstheme="minorHAnsi"/>
          <w:sz w:val="21"/>
          <w:szCs w:val="21"/>
        </w:rPr>
      </w:pPr>
      <w:r w:rsidRPr="004B49D0">
        <w:rPr>
          <w:rFonts w:asciiTheme="minorHAnsi" w:hAnsiTheme="minorHAnsi" w:cstheme="minorHAnsi"/>
          <w:sz w:val="21"/>
          <w:szCs w:val="21"/>
          <w:lang w:eastAsia="nl-NL"/>
        </w:rPr>
        <w:t xml:space="preserve">De praktijk verzekert dat zij de auteursrechten van OLL volledig zal beschermen door de negen boeken alleen te gebruiken voor de begeleiding van </w:t>
      </w:r>
      <w:r w:rsidRPr="004B49D0">
        <w:rPr>
          <w:rFonts w:asciiTheme="minorHAnsi" w:hAnsiTheme="minorHAnsi" w:cstheme="minorHAnsi"/>
          <w:sz w:val="21"/>
          <w:szCs w:val="21"/>
          <w:shd w:val="clear" w:color="auto" w:fill="FFFFFF"/>
          <w:lang w:eastAsia="nl-NL"/>
        </w:rPr>
        <w:t>de leerling</w:t>
      </w:r>
      <w:r w:rsidRPr="004B49D0">
        <w:rPr>
          <w:rFonts w:asciiTheme="minorHAnsi" w:hAnsiTheme="minorHAnsi" w:cstheme="minorHAnsi"/>
          <w:sz w:val="21"/>
          <w:szCs w:val="21"/>
          <w:lang w:eastAsia="nl-NL"/>
        </w:rPr>
        <w:t xml:space="preserve"> en door OLL aan geen enkele andere </w:t>
      </w:r>
      <w:r w:rsidRPr="004B49D0">
        <w:rPr>
          <w:rFonts w:asciiTheme="minorHAnsi" w:hAnsiTheme="minorHAnsi" w:cstheme="minorHAnsi"/>
          <w:sz w:val="21"/>
          <w:szCs w:val="21"/>
          <w:shd w:val="clear" w:color="auto" w:fill="FFFFFF"/>
        </w:rPr>
        <w:t>persoon en aan geen enkele school (ook niet de school van de leerling) of instell</w:t>
      </w:r>
      <w:r w:rsidRPr="004B49D0">
        <w:rPr>
          <w:rFonts w:asciiTheme="minorHAnsi" w:hAnsiTheme="minorHAnsi" w:cstheme="minorHAnsi"/>
          <w:sz w:val="21"/>
          <w:szCs w:val="21"/>
          <w:lang w:eastAsia="nl-NL"/>
        </w:rPr>
        <w:t>ing ter beschikking te stellen – niet als elektronisch bestand, niet als boek, niet als fotokopieën en ook niet anderszins.</w:t>
      </w:r>
    </w:p>
    <w:p w14:paraId="596E4254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75F37E5C" w14:textId="77777777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Artikel 6 – Niet-nakoming</w:t>
      </w:r>
    </w:p>
    <w:p w14:paraId="6F80A697" w14:textId="77777777" w:rsidR="00B34B47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6.1</w:t>
      </w:r>
      <w:r w:rsidRPr="004B49D0">
        <w:rPr>
          <w:rFonts w:cstheme="minorHAnsi"/>
          <w:sz w:val="21"/>
          <w:szCs w:val="21"/>
        </w:rPr>
        <w:tab/>
        <w:t xml:space="preserve">De praktijk verbindt er zich toe om voor elk vermenigvuldigd exemplaar van OLL dat geheel of gedeeltelijk naar buiten de begeleiding wordt verzonden en/of buiten de begeleiding voor onderwijs wordt gebruikt en/of vermenigvuldigd – dus bij overtreding van artikel 5 – per leerling en per jaar een boete van </w:t>
      </w:r>
    </w:p>
    <w:p w14:paraId="19437434" w14:textId="3583D835" w:rsidR="009E0EB5" w:rsidRPr="004B49D0" w:rsidRDefault="00B34B47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ab/>
      </w:r>
      <w:r w:rsidR="007045AC" w:rsidRPr="004B49D0">
        <w:rPr>
          <w:rFonts w:cstheme="minorHAnsi"/>
          <w:sz w:val="21"/>
          <w:szCs w:val="21"/>
        </w:rPr>
        <w:t>€ 1.000,00 te betalen.</w:t>
      </w:r>
    </w:p>
    <w:p w14:paraId="4BCDAE34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6.2</w:t>
      </w:r>
      <w:r w:rsidRPr="004B49D0">
        <w:rPr>
          <w:rFonts w:cstheme="minorHAnsi"/>
          <w:sz w:val="21"/>
          <w:szCs w:val="21"/>
        </w:rPr>
        <w:tab/>
        <w:t>Bij ernstige schending van de overeenkomst zet OL geëigende gerechtelijke stappen.</w:t>
      </w:r>
    </w:p>
    <w:p w14:paraId="2CA0ED63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34BFC968" w14:textId="77777777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Artikel 7 – Geschillen</w:t>
      </w:r>
    </w:p>
    <w:p w14:paraId="3C9E5779" w14:textId="77777777" w:rsidR="009E0EB5" w:rsidRPr="004B49D0" w:rsidRDefault="007045AC">
      <w:pPr>
        <w:pStyle w:val="Geenafstand"/>
        <w:tabs>
          <w:tab w:val="left" w:pos="340"/>
        </w:tabs>
        <w:ind w:left="340" w:hanging="340"/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7.1</w:t>
      </w:r>
      <w:r w:rsidRPr="004B49D0">
        <w:rPr>
          <w:rFonts w:cstheme="minorHAnsi"/>
          <w:sz w:val="21"/>
          <w:szCs w:val="21"/>
        </w:rPr>
        <w:tab/>
        <w:t>Op deze overeenkomst is het Nederlands Recht van toepassing. Indien een geschil niet in onderling overleg kan worden opgelost neemt de gewone rechter in Amsterdam kennis van het geschil.</w:t>
      </w:r>
    </w:p>
    <w:p w14:paraId="218E9BBE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76F9993E" w14:textId="77777777" w:rsidR="009E0EB5" w:rsidRPr="004B49D0" w:rsidRDefault="007045AC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Aldus overeengekomen en in tweevoud opgemaakt en ondertekend,</w:t>
      </w:r>
    </w:p>
    <w:p w14:paraId="6078DBD4" w14:textId="65904627" w:rsidR="009E0EB5" w:rsidRPr="004B49D0" w:rsidRDefault="0071552E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  <w:r>
        <w:rPr>
          <w:rFonts w:cstheme="minorHAnsi"/>
          <w:color w:val="00B050"/>
          <w:sz w:val="21"/>
          <w:szCs w:val="21"/>
        </w:rPr>
        <w:t>Schoolhorst</w:t>
      </w:r>
      <w:r w:rsidR="007045AC" w:rsidRPr="004B49D0">
        <w:rPr>
          <w:rFonts w:cstheme="minorHAnsi"/>
          <w:sz w:val="21"/>
          <w:szCs w:val="21"/>
        </w:rPr>
        <w:t xml:space="preserve"> en Amsterdam, op </w:t>
      </w:r>
      <w:r>
        <w:rPr>
          <w:rFonts w:cstheme="minorHAnsi"/>
          <w:color w:val="00B050"/>
          <w:sz w:val="21"/>
          <w:szCs w:val="21"/>
        </w:rPr>
        <w:t>2 februari 2023</w:t>
      </w:r>
    </w:p>
    <w:p w14:paraId="17963B0B" w14:textId="77777777" w:rsidR="009E0EB5" w:rsidRPr="004B49D0" w:rsidRDefault="009E0EB5">
      <w:pPr>
        <w:pStyle w:val="Geenafstand"/>
        <w:tabs>
          <w:tab w:val="left" w:pos="340"/>
        </w:tabs>
        <w:rPr>
          <w:rFonts w:cstheme="minorHAnsi"/>
          <w:sz w:val="21"/>
          <w:szCs w:val="21"/>
        </w:rPr>
      </w:pPr>
    </w:p>
    <w:p w14:paraId="7963E577" w14:textId="77777777" w:rsidR="009E0EB5" w:rsidRPr="004B49D0" w:rsidRDefault="007045AC">
      <w:pPr>
        <w:pStyle w:val="Geenafstand"/>
        <w:tabs>
          <w:tab w:val="left" w:pos="3289"/>
          <w:tab w:val="left" w:pos="6577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Handtekening van de praktijk</w:t>
      </w:r>
      <w:r w:rsidRPr="004B49D0">
        <w:rPr>
          <w:rFonts w:cstheme="minorHAnsi"/>
          <w:sz w:val="21"/>
          <w:szCs w:val="21"/>
        </w:rPr>
        <w:tab/>
        <w:t>Handtekening van de school</w:t>
      </w:r>
      <w:r w:rsidRPr="004B49D0">
        <w:rPr>
          <w:rFonts w:cstheme="minorHAnsi"/>
          <w:sz w:val="21"/>
          <w:szCs w:val="21"/>
        </w:rPr>
        <w:tab/>
        <w:t>Handtekening van OL</w:t>
      </w:r>
    </w:p>
    <w:p w14:paraId="08670995" w14:textId="77777777" w:rsidR="009E0EB5" w:rsidRDefault="009E0EB5">
      <w:pPr>
        <w:pStyle w:val="Geenafstand"/>
        <w:tabs>
          <w:tab w:val="left" w:pos="3289"/>
          <w:tab w:val="left" w:pos="6577"/>
        </w:tabs>
        <w:rPr>
          <w:rFonts w:cstheme="minorHAnsi"/>
          <w:sz w:val="21"/>
          <w:szCs w:val="21"/>
        </w:rPr>
      </w:pPr>
    </w:p>
    <w:p w14:paraId="452E9732" w14:textId="77777777" w:rsidR="004B49D0" w:rsidRPr="004B49D0" w:rsidRDefault="004B49D0">
      <w:pPr>
        <w:pStyle w:val="Geenafstand"/>
        <w:tabs>
          <w:tab w:val="left" w:pos="3289"/>
          <w:tab w:val="left" w:pos="6577"/>
        </w:tabs>
        <w:rPr>
          <w:rFonts w:cstheme="minorHAnsi"/>
          <w:sz w:val="21"/>
          <w:szCs w:val="21"/>
        </w:rPr>
      </w:pPr>
    </w:p>
    <w:p w14:paraId="73E75CA3" w14:textId="77777777" w:rsidR="009E0EB5" w:rsidRPr="004B49D0" w:rsidRDefault="009E0EB5">
      <w:pPr>
        <w:pStyle w:val="Geenafstand"/>
        <w:tabs>
          <w:tab w:val="left" w:pos="3289"/>
          <w:tab w:val="left" w:pos="6577"/>
        </w:tabs>
        <w:rPr>
          <w:rFonts w:cstheme="minorHAnsi"/>
          <w:sz w:val="21"/>
          <w:szCs w:val="21"/>
        </w:rPr>
      </w:pPr>
    </w:p>
    <w:p w14:paraId="0DD9CC4F" w14:textId="77777777" w:rsidR="009E0EB5" w:rsidRPr="004B49D0" w:rsidRDefault="009E0EB5">
      <w:pPr>
        <w:pStyle w:val="Geenafstand"/>
        <w:tabs>
          <w:tab w:val="left" w:pos="3289"/>
          <w:tab w:val="left" w:pos="6577"/>
        </w:tabs>
        <w:rPr>
          <w:rFonts w:cstheme="minorHAnsi"/>
          <w:sz w:val="21"/>
          <w:szCs w:val="21"/>
        </w:rPr>
      </w:pPr>
    </w:p>
    <w:p w14:paraId="777FA62C" w14:textId="77777777" w:rsidR="009E0EB5" w:rsidRPr="004B49D0" w:rsidRDefault="009E0EB5">
      <w:pPr>
        <w:pStyle w:val="Geenafstand"/>
        <w:tabs>
          <w:tab w:val="left" w:pos="3289"/>
          <w:tab w:val="left" w:pos="6577"/>
        </w:tabs>
        <w:rPr>
          <w:rFonts w:cstheme="minorHAnsi"/>
          <w:sz w:val="21"/>
          <w:szCs w:val="21"/>
        </w:rPr>
      </w:pPr>
    </w:p>
    <w:p w14:paraId="7716DE04" w14:textId="77777777" w:rsidR="009E0EB5" w:rsidRPr="004B49D0" w:rsidRDefault="007045AC">
      <w:pPr>
        <w:pStyle w:val="Geenafstand"/>
        <w:tabs>
          <w:tab w:val="left" w:pos="3289"/>
          <w:tab w:val="left" w:pos="6577"/>
        </w:tabs>
        <w:rPr>
          <w:rFonts w:cstheme="minorHAnsi"/>
          <w:sz w:val="21"/>
          <w:szCs w:val="21"/>
        </w:rPr>
      </w:pPr>
      <w:r w:rsidRPr="004B49D0">
        <w:rPr>
          <w:rFonts w:cstheme="minorHAnsi"/>
          <w:sz w:val="21"/>
          <w:szCs w:val="21"/>
        </w:rPr>
        <w:t>…………………………………………</w:t>
      </w:r>
      <w:r w:rsidRPr="004B49D0">
        <w:rPr>
          <w:rFonts w:cstheme="minorHAnsi"/>
          <w:sz w:val="21"/>
          <w:szCs w:val="21"/>
        </w:rPr>
        <w:tab/>
        <w:t>…………………………………………</w:t>
      </w:r>
      <w:r w:rsidRPr="004B49D0">
        <w:rPr>
          <w:rFonts w:cstheme="minorHAnsi"/>
          <w:sz w:val="21"/>
          <w:szCs w:val="21"/>
        </w:rPr>
        <w:tab/>
        <w:t>…………………………………………</w:t>
      </w:r>
    </w:p>
    <w:p w14:paraId="43503F5B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789B624B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7C16C816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1106E31D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50439165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4B2DC2EE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3E8E4997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73A9FFFE" w14:textId="77777777" w:rsidR="009E0EB5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0610DDEF" w14:textId="77777777" w:rsidR="004B49D0" w:rsidRDefault="004B49D0">
      <w:pPr>
        <w:rPr>
          <w:rFonts w:asciiTheme="minorHAnsi" w:hAnsiTheme="minorHAnsi" w:cstheme="minorHAnsi"/>
          <w:sz w:val="21"/>
          <w:szCs w:val="21"/>
        </w:rPr>
      </w:pPr>
    </w:p>
    <w:p w14:paraId="490FF0A3" w14:textId="77777777" w:rsidR="004B49D0" w:rsidRPr="004B49D0" w:rsidRDefault="004B49D0">
      <w:pPr>
        <w:rPr>
          <w:rFonts w:asciiTheme="minorHAnsi" w:hAnsiTheme="minorHAnsi" w:cstheme="minorHAnsi"/>
          <w:sz w:val="19"/>
          <w:szCs w:val="19"/>
        </w:rPr>
      </w:pPr>
    </w:p>
    <w:p w14:paraId="365096FF" w14:textId="77777777" w:rsidR="00692AA3" w:rsidRPr="004B49D0" w:rsidRDefault="00692AA3">
      <w:pPr>
        <w:rPr>
          <w:rFonts w:asciiTheme="minorHAnsi" w:hAnsiTheme="minorHAnsi" w:cstheme="minorHAnsi"/>
          <w:sz w:val="21"/>
          <w:szCs w:val="21"/>
        </w:rPr>
      </w:pPr>
    </w:p>
    <w:p w14:paraId="20FC6159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0D2F4AA2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6A4EDE46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6EB210D3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403C4FFC" w14:textId="1E0A2BB8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073BE9BE" w14:textId="2082E4D5" w:rsidR="00B34B47" w:rsidRPr="004B49D0" w:rsidRDefault="00B34B47">
      <w:pPr>
        <w:rPr>
          <w:rFonts w:asciiTheme="minorHAnsi" w:hAnsiTheme="minorHAnsi" w:cstheme="minorHAnsi"/>
          <w:sz w:val="21"/>
          <w:szCs w:val="21"/>
        </w:rPr>
      </w:pPr>
    </w:p>
    <w:p w14:paraId="2BD0276A" w14:textId="77777777" w:rsidR="00B34B47" w:rsidRPr="004B49D0" w:rsidRDefault="00B34B47">
      <w:pPr>
        <w:rPr>
          <w:rFonts w:asciiTheme="minorHAnsi" w:hAnsiTheme="minorHAnsi" w:cstheme="minorHAnsi"/>
          <w:sz w:val="21"/>
          <w:szCs w:val="21"/>
        </w:rPr>
      </w:pPr>
    </w:p>
    <w:p w14:paraId="64D54E96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6634BABD" w14:textId="77777777" w:rsidR="009E0EB5" w:rsidRPr="004B49D0" w:rsidRDefault="009E0EB5">
      <w:pPr>
        <w:rPr>
          <w:rFonts w:asciiTheme="minorHAnsi" w:hAnsiTheme="minorHAnsi" w:cstheme="minorHAnsi"/>
          <w:sz w:val="21"/>
          <w:szCs w:val="21"/>
        </w:rPr>
      </w:pPr>
    </w:p>
    <w:p w14:paraId="0FECD43B" w14:textId="320254BF" w:rsidR="009E0EB5" w:rsidRPr="004B49D0" w:rsidRDefault="007045AC">
      <w:pPr>
        <w:pStyle w:val="StandaardLatijnsComicSansMS"/>
        <w:jc w:val="center"/>
        <w:rPr>
          <w:rFonts w:asciiTheme="minorHAnsi" w:hAnsiTheme="minorHAnsi" w:cstheme="minorHAnsi"/>
          <w:b w:val="0"/>
          <w:sz w:val="19"/>
          <w:szCs w:val="19"/>
        </w:rPr>
      </w:pPr>
      <w:r w:rsidRPr="004B49D0">
        <w:rPr>
          <w:rFonts w:asciiTheme="minorHAnsi" w:hAnsiTheme="minorHAnsi" w:cstheme="minorHAnsi"/>
          <w:b w:val="0"/>
          <w:sz w:val="19"/>
          <w:szCs w:val="19"/>
        </w:rPr>
        <w:t xml:space="preserve">Ontdekkend Leren    Sajetplein </w:t>
      </w:r>
      <w:r w:rsidR="004B49D0" w:rsidRPr="004B49D0">
        <w:rPr>
          <w:rFonts w:asciiTheme="minorHAnsi" w:hAnsiTheme="minorHAnsi" w:cstheme="minorHAnsi"/>
          <w:b w:val="0"/>
          <w:sz w:val="19"/>
          <w:szCs w:val="19"/>
        </w:rPr>
        <w:t>11</w:t>
      </w:r>
      <w:r w:rsidRPr="004B49D0">
        <w:rPr>
          <w:rFonts w:asciiTheme="minorHAnsi" w:hAnsiTheme="minorHAnsi" w:cstheme="minorHAnsi"/>
          <w:b w:val="0"/>
          <w:sz w:val="19"/>
          <w:szCs w:val="19"/>
        </w:rPr>
        <w:t xml:space="preserve"> 1091 DB Amsterdam    tel: 020-681.2529    info@ontdekkendleren.nl</w:t>
      </w:r>
    </w:p>
    <w:p w14:paraId="0B96A0AC" w14:textId="77777777" w:rsidR="009E0EB5" w:rsidRPr="004B49D0" w:rsidRDefault="007045AC">
      <w:pPr>
        <w:pStyle w:val="StandaardLatijnsComicSansMS"/>
        <w:jc w:val="center"/>
        <w:rPr>
          <w:rFonts w:asciiTheme="minorHAnsi" w:hAnsiTheme="minorHAnsi" w:cstheme="minorHAnsi"/>
          <w:sz w:val="19"/>
          <w:szCs w:val="19"/>
        </w:rPr>
      </w:pPr>
      <w:r w:rsidRPr="004B49D0">
        <w:rPr>
          <w:rFonts w:asciiTheme="minorHAnsi" w:hAnsiTheme="minorHAnsi" w:cstheme="minorHAnsi"/>
          <w:b w:val="0"/>
          <w:sz w:val="19"/>
          <w:szCs w:val="19"/>
        </w:rPr>
        <w:t>NL41RABO03211.44104    www.ontdekkendleren.nl    KvK Amsterdam 3435. 4723    BTW: NL001187213B94</w:t>
      </w:r>
    </w:p>
    <w:sectPr w:rsidR="009E0EB5" w:rsidRPr="004B49D0">
      <w:headerReference w:type="default" r:id="rId9"/>
      <w:pgSz w:w="11906" w:h="16838"/>
      <w:pgMar w:top="1021" w:right="1021" w:bottom="1021" w:left="1021" w:header="709" w:footer="0" w:gutter="0"/>
      <w:pgNumType w:start="1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311BE" w14:textId="77777777" w:rsidR="00A970C0" w:rsidRDefault="00A970C0">
      <w:r>
        <w:separator/>
      </w:r>
    </w:p>
  </w:endnote>
  <w:endnote w:type="continuationSeparator" w:id="0">
    <w:p w14:paraId="4FCA300A" w14:textId="77777777" w:rsidR="00A970C0" w:rsidRDefault="00A97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apfHumnst BT">
    <w:altName w:val="Cambria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??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0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142C2" w14:textId="77777777" w:rsidR="00A970C0" w:rsidRDefault="00A970C0">
      <w:r>
        <w:separator/>
      </w:r>
    </w:p>
  </w:footnote>
  <w:footnote w:type="continuationSeparator" w:id="0">
    <w:p w14:paraId="61BB4E38" w14:textId="77777777" w:rsidR="00A970C0" w:rsidRDefault="00A970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38719697"/>
      <w:docPartObj>
        <w:docPartGallery w:val="Page Numbers (Top of Page)"/>
        <w:docPartUnique/>
      </w:docPartObj>
    </w:sdtPr>
    <w:sdtContent>
      <w:p w14:paraId="6F5F28B2" w14:textId="77777777" w:rsidR="009E0EB5" w:rsidRDefault="007045AC">
        <w:pPr>
          <w:pStyle w:val="Koptekst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EB5"/>
    <w:rsid w:val="001614D7"/>
    <w:rsid w:val="0016534F"/>
    <w:rsid w:val="00175589"/>
    <w:rsid w:val="0021405E"/>
    <w:rsid w:val="00235383"/>
    <w:rsid w:val="00237305"/>
    <w:rsid w:val="002A16D1"/>
    <w:rsid w:val="00337E65"/>
    <w:rsid w:val="00387DCD"/>
    <w:rsid w:val="00425A9D"/>
    <w:rsid w:val="004B49D0"/>
    <w:rsid w:val="004F34F2"/>
    <w:rsid w:val="00692AA3"/>
    <w:rsid w:val="00692CB4"/>
    <w:rsid w:val="007045AC"/>
    <w:rsid w:val="0071552E"/>
    <w:rsid w:val="00751C26"/>
    <w:rsid w:val="0076173C"/>
    <w:rsid w:val="0089782F"/>
    <w:rsid w:val="0097691B"/>
    <w:rsid w:val="009E0EB5"/>
    <w:rsid w:val="00A94C6B"/>
    <w:rsid w:val="00A970C0"/>
    <w:rsid w:val="00AA4913"/>
    <w:rsid w:val="00AB7136"/>
    <w:rsid w:val="00B079CA"/>
    <w:rsid w:val="00B34B47"/>
    <w:rsid w:val="00BA30A7"/>
    <w:rsid w:val="00CE44ED"/>
    <w:rsid w:val="00DA772F"/>
    <w:rsid w:val="00E20EC4"/>
    <w:rsid w:val="00E527DB"/>
    <w:rsid w:val="00EA7001"/>
    <w:rsid w:val="00FC4FDF"/>
    <w:rsid w:val="00FE0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8E9EC"/>
  <w15:docId w15:val="{DD4A5CE8-5817-46C4-A3CF-964950E02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C4473"/>
    <w:pPr>
      <w:suppressAutoHyphens/>
    </w:pPr>
    <w:rPr>
      <w:rFonts w:ascii="ZapfHumnst BT" w:eastAsia="Times New Roman" w:hAnsi="ZapfHumnst BT" w:cs="ZapfHumnst BT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Link">
    <w:name w:val="Internet Link"/>
    <w:basedOn w:val="Standaardalinea-lettertype"/>
    <w:uiPriority w:val="99"/>
    <w:unhideWhenUsed/>
    <w:rsid w:val="00D52462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qFormat/>
    <w:rsid w:val="00D52462"/>
    <w:rPr>
      <w:color w:val="605E5C"/>
      <w:shd w:val="clear" w:color="auto" w:fill="E1DFDD"/>
    </w:rPr>
  </w:style>
  <w:style w:type="character" w:customStyle="1" w:styleId="KoptekstChar">
    <w:name w:val="Koptekst Char"/>
    <w:basedOn w:val="Standaardalinea-lettertype"/>
    <w:link w:val="Koptekst"/>
    <w:uiPriority w:val="99"/>
    <w:qFormat/>
    <w:rsid w:val="00ED59EB"/>
    <w:rPr>
      <w:rFonts w:ascii="ZapfHumnst BT" w:eastAsia="Times New Roman" w:hAnsi="ZapfHumnst BT" w:cs="ZapfHumnst BT"/>
      <w:lang w:eastAsia="zh-CN"/>
    </w:rPr>
  </w:style>
  <w:style w:type="character" w:customStyle="1" w:styleId="VoettekstChar">
    <w:name w:val="Voettekst Char"/>
    <w:basedOn w:val="Standaardalinea-lettertype"/>
    <w:link w:val="Voettekst"/>
    <w:uiPriority w:val="99"/>
    <w:qFormat/>
    <w:rsid w:val="00ED59EB"/>
    <w:rPr>
      <w:rFonts w:ascii="ZapfHumnst BT" w:eastAsia="Times New Roman" w:hAnsi="ZapfHumnst BT" w:cs="ZapfHumnst BT"/>
      <w:lang w:eastAsia="zh-CN"/>
    </w:rPr>
  </w:style>
  <w:style w:type="character" w:styleId="GevolgdeHyperlink">
    <w:name w:val="FollowedHyperlink"/>
    <w:basedOn w:val="Standaardalinea-lettertype"/>
    <w:uiPriority w:val="99"/>
    <w:semiHidden/>
    <w:unhideWhenUsed/>
    <w:qFormat/>
    <w:rsid w:val="00E86BCD"/>
    <w:rPr>
      <w:color w:val="954F72" w:themeColor="followedHyperlink"/>
      <w:u w:val="single"/>
    </w:rPr>
  </w:style>
  <w:style w:type="character" w:customStyle="1" w:styleId="Onopgelostemelding2">
    <w:name w:val="Onopgeloste melding2"/>
    <w:basedOn w:val="Standaardalinea-lettertype"/>
    <w:uiPriority w:val="99"/>
    <w:semiHidden/>
    <w:unhideWhenUsed/>
    <w:qFormat/>
    <w:rsid w:val="00D9790D"/>
    <w:rPr>
      <w:color w:val="605E5C"/>
      <w:shd w:val="clear" w:color="auto" w:fill="E1DFDD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qFormat/>
    <w:rsid w:val="009E6B08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Onopgelostemelding3">
    <w:name w:val="Onopgeloste melding3"/>
    <w:basedOn w:val="Standaardalinea-lettertype"/>
    <w:uiPriority w:val="99"/>
    <w:semiHidden/>
    <w:unhideWhenUsed/>
    <w:qFormat/>
    <w:rsid w:val="00871E97"/>
    <w:rPr>
      <w:color w:val="605E5C"/>
      <w:shd w:val="clear" w:color="auto" w:fill="E1DFDD"/>
    </w:rPr>
  </w:style>
  <w:style w:type="character" w:customStyle="1" w:styleId="Onopgelostemelding4">
    <w:name w:val="Onopgeloste melding4"/>
    <w:basedOn w:val="Standaardalinea-lettertype"/>
    <w:uiPriority w:val="99"/>
    <w:semiHidden/>
    <w:unhideWhenUsed/>
    <w:qFormat/>
    <w:rsid w:val="00CA06B2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eastAsia="MS ??" w:cs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MS ??" w:cs="Calibri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eastAsia="Calibri" w:cs="Calibri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eastAsia="Calibri" w:cs="Calibri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paragraph" w:customStyle="1" w:styleId="Heading">
    <w:name w:val="Heading"/>
    <w:basedOn w:val="Standaard"/>
    <w:next w:val="Plattetekst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Plattetekst">
    <w:name w:val="Body Text"/>
    <w:basedOn w:val="Standaard"/>
    <w:pPr>
      <w:spacing w:after="140" w:line="288" w:lineRule="auto"/>
    </w:pPr>
  </w:style>
  <w:style w:type="paragraph" w:styleId="Lijst">
    <w:name w:val="List"/>
    <w:basedOn w:val="Plattetekst"/>
    <w:rPr>
      <w:rFonts w:cs="FreeSans"/>
    </w:rPr>
  </w:style>
  <w:style w:type="paragraph" w:styleId="Bijschrift">
    <w:name w:val="caption"/>
    <w:basedOn w:val="Standaard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ard"/>
    <w:qFormat/>
    <w:pPr>
      <w:suppressLineNumbers/>
    </w:pPr>
    <w:rPr>
      <w:rFonts w:cs="FreeSans"/>
    </w:rPr>
  </w:style>
  <w:style w:type="paragraph" w:styleId="Geenafstand">
    <w:name w:val="No Spacing"/>
    <w:uiPriority w:val="99"/>
    <w:qFormat/>
    <w:rsid w:val="00A162F9"/>
  </w:style>
  <w:style w:type="paragraph" w:customStyle="1" w:styleId="StandaardLatijnsComicSansMS">
    <w:name w:val="Standaard + (Latijns) Comic Sans MS"/>
    <w:basedOn w:val="Standaard"/>
    <w:uiPriority w:val="99"/>
    <w:qFormat/>
    <w:rsid w:val="00FC33AA"/>
    <w:pPr>
      <w:widowControl w:val="0"/>
      <w:suppressAutoHyphens w:val="0"/>
    </w:pPr>
    <w:rPr>
      <w:rFonts w:ascii="Comic Sans MS" w:eastAsia="MS ??" w:hAnsi="Comic Sans MS" w:cs="Calibri"/>
      <w:b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ED59EB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unhideWhenUsed/>
    <w:rsid w:val="00ED59EB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uiPriority w:val="99"/>
    <w:semiHidden/>
    <w:unhideWhenUsed/>
    <w:qFormat/>
    <w:rsid w:val="009E6B08"/>
    <w:rPr>
      <w:rFonts w:ascii="Segoe UI" w:hAnsi="Segoe UI" w:cs="Segoe UI"/>
      <w:sz w:val="18"/>
      <w:szCs w:val="18"/>
    </w:rPr>
  </w:style>
  <w:style w:type="paragraph" w:styleId="Normaalweb">
    <w:name w:val="Normal (Web)"/>
    <w:basedOn w:val="Standaard"/>
    <w:uiPriority w:val="99"/>
    <w:semiHidden/>
    <w:unhideWhenUsed/>
    <w:qFormat/>
    <w:rsid w:val="0072798F"/>
    <w:pPr>
      <w:suppressAutoHyphens w:val="0"/>
      <w:spacing w:beforeAutospacing="1" w:afterAutospacing="1"/>
    </w:pPr>
    <w:rPr>
      <w:rFonts w:ascii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unhideWhenUsed/>
    <w:rsid w:val="00CE44ED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E44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tdekkendleren.nl/wp-content/uploads/2022/02/2022_02_02_koopovereenkomst-B_vervolg_DEFINITIEF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ntdekkendleren.nl/waarborg-continuite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855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Ewald Vervaet</dc:creator>
  <dc:description/>
  <cp:lastModifiedBy>Ewald Vervaet</cp:lastModifiedBy>
  <cp:revision>3</cp:revision>
  <cp:lastPrinted>2018-11-12T13:17:00Z</cp:lastPrinted>
  <dcterms:created xsi:type="dcterms:W3CDTF">2023-05-24T07:41:00Z</dcterms:created>
  <dcterms:modified xsi:type="dcterms:W3CDTF">2023-05-24T07:46:00Z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